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9240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628" w:val="clear"/>
            <w:tcMar>
              <w:top w:type="dxa" w:w="140"/>
              <w:left w:type="dxa" w:w="160"/>
              <w:bottom w:type="dxa" w:w="140"/>
              <w:right w:type="dxa" w:w="100"/>
            </w:tcMar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952500" cy="4762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40"/>
            <w:tcBorders>
              <w:top w:val="none" w:color="FFFFFF" w:sz="0"/>
              <w:left w:val="single" w:color="E8A86A" w:sz="2"/>
              <w:bottom w:val="none" w:color="FFFFFF" w:sz="0"/>
              <w:right w:val="none" w:color="FFFFFF" w:sz="0"/>
            </w:tcBorders>
            <w:shd w:fill="0A1628" w:val="clear"/>
            <w:tcMar>
              <w:top w:type="dxa" w:w="140"/>
              <w:left w:type="dxa" w:w="180"/>
              <w:bottom w:type="dxa" w:w="140"/>
              <w:right w:type="dxa" w:w="180"/>
            </w:tcMar>
            <w:vAlign w:val="center"/>
          </w:tcPr>
          <w:p>
            <w:pPr>
              <w:spacing w:after="30" w:before="0"/>
              <w:jc w:val="center"/>
            </w:pPr>
            <w:r>
              <w:rPr>
                <w:rFonts w:ascii="Arial" w:cs="Arial" w:eastAsia="Arial" w:hAnsi="Arial"/>
                <w:color w:val="B8B4D8"/>
                <w:sz w:val="16"/>
                <w:szCs w:val="16"/>
              </w:rPr>
              <w:t xml:space="preserve">Wendi Kirby Music Center  ·  550 Hartnell Street, Suite F  ·  Monterey, California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E8A86A"/>
                <w:sz w:val="16"/>
                <w:szCs w:val="16"/>
              </w:rPr>
              <w:t xml:space="preserve">info@wendikirbymusic.com  ·  wendikirbymusic.com</w:t>
            </w:r>
          </w:p>
        </w:tc>
      </w:tr>
    </w:tbl>
    <w:p>
      <w:pPr>
        <w:spacing w:after="0" w:before="40"/>
      </w:pPr>
      <w:r>
        <w:t xml:space="preserve"/>
      </w:r>
    </w:p>
    <w:tbl>
      <w:tblPr>
        <w:tblW w:type="dxa" w:w="11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24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D8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E3260"/>
                <w:sz w:val="17"/>
                <w:szCs w:val="17"/>
              </w:rPr>
              <w:t xml:space="preserve">Located in the heart of historic Old Monterey, the Wendi Kirby Music Center is a light-filled, architecturally distinctive space designed to stimulate creativity, cultivate inspiration, and spark new ways of thinking. With natural lighting, an elegant open floorplan, and a Steinway concert grand at its center, it is unlike any event space on the Monterey Peninsula.</w:t>
            </w:r>
          </w:p>
        </w:tc>
      </w:tr>
    </w:tbl>
    <w:p>
      <w:pPr>
        <w:spacing w:after="0" w:before="40"/>
      </w:pPr>
      <w:r>
        <w:t xml:space="preserve"/>
      </w:r>
    </w:p>
    <w:tbl>
      <w:tblPr>
        <w:tblW w:type="dxa" w:w="11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6"/>
        <w:gridCol w:w="3767"/>
        <w:gridCol w:w="3767"/>
      </w:tblGrid>
      <w:tr>
        <w:tc>
          <w:tcPr>
            <w:tcW w:type="dxa" w:w="3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628" w:val="clear"/>
            <w:tcMar>
              <w:top w:type="dxa" w:w="120"/>
              <w:left w:type="dxa" w:w="140"/>
              <w:bottom w:type="dxa" w:w="120"/>
              <w:right w:type="dxa" w:w="70"/>
            </w:tcMar>
          </w:tcPr>
          <w:p>
            <w:pPr>
              <w:spacing w:after="30" w:before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19"/>
                <w:szCs w:val="19"/>
              </w:rPr>
              <w:t xml:space="preserve">Team Building Activities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B8B4D8"/>
                <w:sz w:val="14"/>
                <w:szCs w:val="14"/>
              </w:rPr>
              <w:t xml:space="preserve">Music and creativity-based experiences for groups of 10–30. No musical skills required.</w:t>
            </w:r>
          </w:p>
        </w:tc>
        <w:tc>
          <w:tcPr>
            <w:tcW w:type="dxa" w:w="3767"/>
            <w:tcBorders>
              <w:top w:val="none" w:color="FFFFFF" w:sz="0"/>
              <w:left w:val="single" w:color="E8A86A" w:sz="2"/>
              <w:bottom w:val="none" w:color="FFFFFF" w:sz="0"/>
              <w:right w:val="none" w:color="FFFFFF" w:sz="0"/>
            </w:tcBorders>
            <w:shd w:fill="1E3260" w:val="clear"/>
            <w:tcMar>
              <w:top w:type="dxa" w:w="120"/>
              <w:left w:type="dxa" w:w="140"/>
              <w:bottom w:type="dxa" w:w="120"/>
              <w:right w:type="dxa" w:w="70"/>
            </w:tcMar>
          </w:tcPr>
          <w:p>
            <w:pPr>
              <w:spacing w:after="30" w:before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19"/>
                <w:szCs w:val="19"/>
              </w:rPr>
              <w:t xml:space="preserve">Exclusive Facility Rental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B8B4D8"/>
                <w:sz w:val="14"/>
                <w:szCs w:val="14"/>
              </w:rPr>
              <w:t xml:space="preserve">The full Music Center for your event, up to 50 guests, with all amenities included.</w:t>
            </w:r>
          </w:p>
        </w:tc>
        <w:tc>
          <w:tcPr>
            <w:tcW w:type="dxa" w:w="3767"/>
            <w:tcBorders>
              <w:top w:val="none" w:color="FFFFFF" w:sz="0"/>
              <w:left w:val="single" w:color="E8A86A" w:sz="2"/>
              <w:bottom w:val="none" w:color="FFFFFF" w:sz="0"/>
              <w:right w:val="none" w:color="FFFFFF" w:sz="0"/>
            </w:tcBorders>
            <w:shd w:fill="0A162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30" w:before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19"/>
                <w:szCs w:val="19"/>
              </w:rPr>
              <w:t xml:space="preserve">Small Meeting Room Rentals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B8B4D8"/>
                <w:sz w:val="14"/>
                <w:szCs w:val="14"/>
              </w:rPr>
              <w:t xml:space="preserve">Six individual rooms for groups of 4 to 16, each with its own character.</w:t>
            </w:r>
          </w:p>
        </w:tc>
      </w:tr>
    </w:tbl>
    <w:p>
      <w:pPr>
        <w:spacing w:after="0" w:before="40"/>
      </w:pPr>
      <w:r>
        <w:t xml:space="preserve"/>
      </w:r>
    </w:p>
    <w:tbl>
      <w:tblPr>
        <w:tblW w:type="dxa" w:w="11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84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8F6F1" w:val="clear"/>
            <w:tcMar>
              <w:top w:type="dxa" w:w="120"/>
              <w:left w:type="dxa" w:w="140"/>
              <w:bottom w:type="dxa" w:w="120"/>
              <w:right w:type="dxa" w:w="120"/>
            </w:tcMar>
          </w:tcPr>
          <w:p>
            <w:pPr>
              <w:spacing w:after="40" w:before="0"/>
            </w:pPr>
            <w:r>
              <w:rPr>
                <w:rFonts w:ascii="Georgia" w:cs="Georgia" w:eastAsia="Georgia" w:hAnsi="Georgia"/>
                <w:b/>
                <w:bCs/>
                <w:color w:val="0A1628"/>
                <w:sz w:val="18"/>
                <w:szCs w:val="18"/>
              </w:rPr>
              <w:t xml:space="preserve">Exclusive Facility Rental</w:t>
            </w:r>
          </w:p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color w:val="C4824A"/>
                <w:sz w:val="15"/>
                <w:szCs w:val="15"/>
              </w:rPr>
              <w:t xml:space="preserve">The Space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5"/>
                <w:szCs w:val="15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5"/>
                <w:szCs w:val="15"/>
              </w:rPr>
              <w:t xml:space="preserve">General event space for up to 50 people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5"/>
                <w:szCs w:val="15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5"/>
                <w:szCs w:val="15"/>
              </w:rPr>
              <w:t xml:space="preserve">6 small meeting rooms for 4–16 people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5"/>
                <w:szCs w:val="15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5"/>
                <w:szCs w:val="15"/>
              </w:rPr>
              <w:t xml:space="preserve">Private deck patio · Lobby and registration desk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5"/>
                <w:szCs w:val="15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5"/>
                <w:szCs w:val="15"/>
              </w:rPr>
              <w:t xml:space="preserve">Kitchen with amenities · Complimentary wifi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5"/>
                <w:szCs w:val="15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5"/>
                <w:szCs w:val="15"/>
              </w:rPr>
              <w:t xml:space="preserve">Food and beverage policies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5"/>
                <w:szCs w:val="15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5"/>
                <w:szCs w:val="15"/>
              </w:rPr>
              <w:t xml:space="preserve">Tables and chairs for set-up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5"/>
                <w:szCs w:val="15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5"/>
                <w:szCs w:val="15"/>
              </w:rPr>
              <w:t xml:space="preserve">A/V and catering packages · Preferred vendors list</w:t>
            </w:r>
          </w:p>
          <w:p>
            <w:pPr>
              <w:spacing w:after="0" w:before="30"/>
            </w:pPr>
            <w:r>
              <w:t xml:space="preserve"/>
            </w:r>
          </w:p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color w:val="C4824A"/>
                <w:sz w:val="15"/>
                <w:szCs w:val="15"/>
              </w:rPr>
              <w:t xml:space="preserve">Capacity Configurations</w:t>
            </w:r>
          </w:p>
          <w:p>
            <w:pPr>
              <w:spacing w:after="16" w:before="16"/>
            </w:pPr>
            <w:r>
              <w:rPr>
                <w:rFonts w:ascii="Arial" w:cs="Arial" w:eastAsia="Arial" w:hAnsi="Arial"/>
                <w:b/>
                <w:bCs/>
                <w:color w:val="0A1628"/>
                <w:sz w:val="15"/>
                <w:szCs w:val="15"/>
              </w:rPr>
              <w:t xml:space="preserve">Theater-style  </w:t>
            </w:r>
            <w:r>
              <w:rPr>
                <w:rFonts w:ascii="Arial" w:cs="Arial" w:eastAsia="Arial" w:hAnsi="Arial"/>
                <w:color w:val="1E3260"/>
                <w:sz w:val="15"/>
                <w:szCs w:val="15"/>
              </w:rPr>
              <w:t xml:space="preserve">50 people</w:t>
            </w:r>
          </w:p>
          <w:p>
            <w:pPr>
              <w:spacing w:after="16" w:before="16"/>
            </w:pPr>
            <w:r>
              <w:rPr>
                <w:rFonts w:ascii="Arial" w:cs="Arial" w:eastAsia="Arial" w:hAnsi="Arial"/>
                <w:b/>
                <w:bCs/>
                <w:color w:val="0A1628"/>
                <w:sz w:val="15"/>
                <w:szCs w:val="15"/>
              </w:rPr>
              <w:t xml:space="preserve">Conference  </w:t>
            </w:r>
            <w:r>
              <w:rPr>
                <w:rFonts w:ascii="Arial" w:cs="Arial" w:eastAsia="Arial" w:hAnsi="Arial"/>
                <w:color w:val="1E3260"/>
                <w:sz w:val="15"/>
                <w:szCs w:val="15"/>
              </w:rPr>
              <w:t xml:space="preserve">24 people</w:t>
            </w:r>
          </w:p>
          <w:p>
            <w:pPr>
              <w:spacing w:after="16" w:before="16"/>
            </w:pPr>
            <w:r>
              <w:rPr>
                <w:rFonts w:ascii="Arial" w:cs="Arial" w:eastAsia="Arial" w:hAnsi="Arial"/>
                <w:b/>
                <w:bCs/>
                <w:color w:val="0A1628"/>
                <w:sz w:val="15"/>
                <w:szCs w:val="15"/>
              </w:rPr>
              <w:t xml:space="preserve">U-shape  </w:t>
            </w:r>
            <w:r>
              <w:rPr>
                <w:rFonts w:ascii="Arial" w:cs="Arial" w:eastAsia="Arial" w:hAnsi="Arial"/>
                <w:color w:val="1E3260"/>
                <w:sz w:val="15"/>
                <w:szCs w:val="15"/>
              </w:rPr>
              <w:t xml:space="preserve">20 people</w:t>
            </w:r>
          </w:p>
          <w:p>
            <w:pPr>
              <w:spacing w:after="16" w:before="16"/>
            </w:pPr>
            <w:r>
              <w:rPr>
                <w:rFonts w:ascii="Arial" w:cs="Arial" w:eastAsia="Arial" w:hAnsi="Arial"/>
                <w:b/>
                <w:bCs/>
                <w:color w:val="0A1628"/>
                <w:sz w:val="15"/>
                <w:szCs w:val="15"/>
              </w:rPr>
              <w:t xml:space="preserve">Classroom  </w:t>
            </w:r>
            <w:r>
              <w:rPr>
                <w:rFonts w:ascii="Arial" w:cs="Arial" w:eastAsia="Arial" w:hAnsi="Arial"/>
                <w:color w:val="1E3260"/>
                <w:sz w:val="15"/>
                <w:szCs w:val="15"/>
              </w:rPr>
              <w:t xml:space="preserve">12 people</w:t>
            </w:r>
          </w:p>
          <w:p>
            <w:pPr>
              <w:spacing w:after="16" w:before="16"/>
            </w:pPr>
            <w:r>
              <w:rPr>
                <w:rFonts w:ascii="Arial" w:cs="Arial" w:eastAsia="Arial" w:hAnsi="Arial"/>
                <w:b/>
                <w:bCs/>
                <w:color w:val="0A1628"/>
                <w:sz w:val="15"/>
                <w:szCs w:val="15"/>
              </w:rPr>
              <w:t xml:space="preserve">Banquet  </w:t>
            </w:r>
            <w:r>
              <w:rPr>
                <w:rFonts w:ascii="Arial" w:cs="Arial" w:eastAsia="Arial" w:hAnsi="Arial"/>
                <w:color w:val="1E3260"/>
                <w:sz w:val="15"/>
                <w:szCs w:val="15"/>
              </w:rPr>
              <w:t xml:space="preserve">36 people</w:t>
            </w:r>
          </w:p>
          <w:p>
            <w:pPr>
              <w:spacing w:after="16" w:before="16"/>
            </w:pPr>
            <w:r>
              <w:rPr>
                <w:rFonts w:ascii="Arial" w:cs="Arial" w:eastAsia="Arial" w:hAnsi="Arial"/>
                <w:b/>
                <w:bCs/>
                <w:color w:val="0A1628"/>
                <w:sz w:val="15"/>
                <w:szCs w:val="15"/>
              </w:rPr>
              <w:t xml:space="preserve">Reception / Cabaret  </w:t>
            </w:r>
            <w:r>
              <w:rPr>
                <w:rFonts w:ascii="Arial" w:cs="Arial" w:eastAsia="Arial" w:hAnsi="Arial"/>
                <w:color w:val="1E3260"/>
                <w:sz w:val="15"/>
                <w:szCs w:val="15"/>
              </w:rPr>
              <w:t xml:space="preserve">50 people</w:t>
            </w:r>
          </w:p>
          <w:p>
            <w:pPr>
              <w:spacing w:after="0" w:before="30"/>
            </w:pPr>
            <w:r>
              <w:t xml:space="preserve"/>
            </w:r>
          </w:p>
          <w:p>
            <w:pPr>
              <w:spacing w:after="28" w:before="0"/>
            </w:pPr>
            <w:r>
              <w:rPr>
                <w:rFonts w:ascii="Arial" w:cs="Arial" w:eastAsia="Arial" w:hAnsi="Arial"/>
                <w:b/>
                <w:bCs/>
                <w:color w:val="C4824A"/>
                <w:sz w:val="15"/>
                <w:szCs w:val="15"/>
              </w:rPr>
              <w:t xml:space="preserve">Rental Pricing</w:t>
            </w:r>
          </w:p>
          <w:p>
            <w:pPr>
              <w:spacing w:after="16" w:before="16"/>
            </w:pPr>
            <w:r>
              <w:rPr>
                <w:rFonts w:ascii="Arial" w:cs="Arial" w:eastAsia="Arial" w:hAnsi="Arial"/>
                <w:b/>
                <w:bCs/>
                <w:color w:val="0A1628"/>
                <w:sz w:val="15"/>
                <w:szCs w:val="15"/>
              </w:rPr>
              <w:t xml:space="preserve">Friday – Sunday  </w:t>
            </w:r>
            <w:r>
              <w:rPr>
                <w:rFonts w:ascii="Arial" w:cs="Arial" w:eastAsia="Arial" w:hAnsi="Arial"/>
                <w:color w:val="8B3A1A"/>
                <w:sz w:val="15"/>
                <w:szCs w:val="15"/>
              </w:rPr>
              <w:t xml:space="preserve">$1,200</w:t>
            </w:r>
          </w:p>
          <w:p>
            <w:pPr>
              <w:spacing w:after="16" w:before="16"/>
            </w:pPr>
            <w:r>
              <w:rPr>
                <w:rFonts w:ascii="Arial" w:cs="Arial" w:eastAsia="Arial" w:hAnsi="Arial"/>
                <w:b/>
                <w:bCs/>
                <w:color w:val="0A1628"/>
                <w:sz w:val="15"/>
                <w:szCs w:val="15"/>
              </w:rPr>
              <w:t xml:space="preserve">Monday – Thursday  </w:t>
            </w:r>
            <w:r>
              <w:rPr>
                <w:rFonts w:ascii="Arial" w:cs="Arial" w:eastAsia="Arial" w:hAnsi="Arial"/>
                <w:color w:val="8B3A1A"/>
                <w:sz w:val="15"/>
                <w:szCs w:val="15"/>
              </w:rPr>
              <w:t xml:space="preserve">$900</w:t>
            </w:r>
          </w:p>
          <w:p>
            <w:pPr>
              <w:spacing w:after="0" w:before="16"/>
            </w:pPr>
            <w:r>
              <w:rPr>
                <w:rFonts w:ascii="Arial" w:cs="Arial" w:eastAsia="Arial" w:hAnsi="Arial"/>
                <w:i/>
                <w:iCs/>
                <w:color w:val="888780"/>
                <w:sz w:val="13"/>
                <w:szCs w:val="13"/>
              </w:rPr>
              <w:t xml:space="preserve">Special requests and 501c pricing available.</w:t>
            </w:r>
          </w:p>
        </w:tc>
        <w:tc>
          <w:tcPr>
            <w:tcW w:type="dxa" w:w="5840"/>
            <w:tcBorders>
              <w:top w:val="none" w:color="FFFFFF" w:sz="0"/>
              <w:left w:val="single" w:color="DDD9EE" w:sz="2"/>
              <w:bottom w:val="none" w:color="FFFFFF" w:sz="0"/>
              <w:right w:val="none" w:color="FFFFFF" w:sz="0"/>
            </w:tcBorders>
            <w:shd w:fill="F5EDD8" w:val="clear"/>
            <w:tcMar>
              <w:top w:type="dxa" w:w="120"/>
              <w:left w:type="dxa" w:w="120"/>
              <w:bottom w:type="dxa" w:w="120"/>
              <w:right w:type="dxa" w:w="140"/>
            </w:tcMar>
          </w:tcPr>
          <w:p>
            <w:pPr>
              <w:spacing w:after="40" w:before="0"/>
            </w:pPr>
            <w:r>
              <w:rPr>
                <w:rFonts w:ascii="Georgia" w:cs="Georgia" w:eastAsia="Georgia" w:hAnsi="Georgia"/>
                <w:b/>
                <w:bCs/>
                <w:color w:val="0A1628"/>
                <w:sz w:val="18"/>
                <w:szCs w:val="18"/>
              </w:rPr>
              <w:t xml:space="preserve">Meeting Room Rentals</w:t>
            </w:r>
          </w:p>
          <w:tbl>
            <w:tblPr>
              <w:tblW w:type="dxa" w:w="548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900"/>
              <w:gridCol w:w="700"/>
              <w:gridCol w:w="960"/>
              <w:gridCol w:w="960"/>
              <w:gridCol w:w="960"/>
            </w:tblGrid>
            <w:tr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A1628" w:val="clear"/>
                  <w:tcMar>
                    <w:top w:type="dxa" w:w="50"/>
                    <w:left w:type="dxa" w:w="80"/>
                    <w:bottom w:type="dxa" w:w="50"/>
                    <w:right w:type="dxa" w:w="4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14"/>
                      <w:szCs w:val="14"/>
                    </w:rPr>
                    <w:t xml:space="preserve">Room</w:t>
                  </w:r>
                </w:p>
              </w:tc>
              <w:tc>
                <w:tcPr>
                  <w:tcW w:type="dxa" w:w="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A1628" w:val="clear"/>
                  <w:tcMar>
                    <w:top w:type="dxa" w:w="50"/>
                    <w:left w:type="dxa" w:w="40"/>
                    <w:bottom w:type="dxa" w:w="50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E8A86A"/>
                      <w:sz w:val="14"/>
                      <w:szCs w:val="14"/>
                    </w:rPr>
                    <w:t xml:space="preserve">Cap.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A1628" w:val="clear"/>
                  <w:tcMar>
                    <w:top w:type="dxa" w:w="50"/>
                    <w:left w:type="dxa" w:w="40"/>
                    <w:bottom w:type="dxa" w:w="50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E8A86A"/>
                      <w:sz w:val="14"/>
                      <w:szCs w:val="14"/>
                    </w:rPr>
                    <w:t xml:space="preserve">Full Day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A1628" w:val="clear"/>
                  <w:tcMar>
                    <w:top w:type="dxa" w:w="50"/>
                    <w:left w:type="dxa" w:w="40"/>
                    <w:bottom w:type="dxa" w:w="50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E8A86A"/>
                      <w:sz w:val="14"/>
                      <w:szCs w:val="14"/>
                    </w:rPr>
                    <w:t xml:space="preserve">Half Day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A1628" w:val="clear"/>
                  <w:tcMar>
                    <w:top w:type="dxa" w:w="50"/>
                    <w:left w:type="dxa" w:w="40"/>
                    <w:bottom w:type="dxa" w:w="50"/>
                    <w:right w:type="dxa" w:w="8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E8A86A"/>
                      <w:sz w:val="14"/>
                      <w:szCs w:val="14"/>
                    </w:rPr>
                    <w:t xml:space="preserve">Per Hr</w:t>
                  </w:r>
                </w:p>
              </w:tc>
            </w:tr>
            <w:tr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80"/>
                    <w:bottom w:type="dxa" w:w="44"/>
                    <w:right w:type="dxa" w:w="4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5"/>
                      <w:szCs w:val="15"/>
                    </w:rPr>
                    <w:t xml:space="preserve">Sage Room</w:t>
                  </w:r>
                </w:p>
              </w:tc>
              <w:tc>
                <w:tcPr>
                  <w:tcW w:type="dxa" w:w="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888780"/>
                      <w:sz w:val="15"/>
                      <w:szCs w:val="15"/>
                    </w:rPr>
                    <w:t xml:space="preserve">8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$400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$225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40"/>
                    <w:bottom w:type="dxa" w:w="44"/>
                    <w:right w:type="dxa" w:w="8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$65</w:t>
                  </w:r>
                </w:p>
              </w:tc>
            </w:tr>
            <w:tr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80"/>
                    <w:bottom w:type="dxa" w:w="44"/>
                    <w:right w:type="dxa" w:w="4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5"/>
                      <w:szCs w:val="15"/>
                    </w:rPr>
                    <w:t xml:space="preserve">Cedar Room</w:t>
                  </w:r>
                </w:p>
              </w:tc>
              <w:tc>
                <w:tcPr>
                  <w:tcW w:type="dxa" w:w="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888780"/>
                      <w:sz w:val="15"/>
                      <w:szCs w:val="15"/>
                    </w:rPr>
                    <w:t xml:space="preserve">6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$300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$175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40"/>
                    <w:bottom w:type="dxa" w:w="44"/>
                    <w:right w:type="dxa" w:w="8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$50</w:t>
                  </w:r>
                </w:p>
              </w:tc>
            </w:tr>
            <w:tr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80"/>
                    <w:bottom w:type="dxa" w:w="44"/>
                    <w:right w:type="dxa" w:w="4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5"/>
                      <w:szCs w:val="15"/>
                    </w:rPr>
                    <w:t xml:space="preserve">Bloom Studio I</w:t>
                  </w:r>
                </w:p>
              </w:tc>
              <w:tc>
                <w:tcPr>
                  <w:tcW w:type="dxa" w:w="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888780"/>
                      <w:sz w:val="15"/>
                      <w:szCs w:val="15"/>
                    </w:rPr>
                    <w:t xml:space="preserve">4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$175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$100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40"/>
                    <w:bottom w:type="dxa" w:w="44"/>
                    <w:right w:type="dxa" w:w="8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$30</w:t>
                  </w:r>
                </w:p>
              </w:tc>
            </w:tr>
            <w:tr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80"/>
                    <w:bottom w:type="dxa" w:w="44"/>
                    <w:right w:type="dxa" w:w="4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5"/>
                      <w:szCs w:val="15"/>
                    </w:rPr>
                    <w:t xml:space="preserve">Bloom Studio II</w:t>
                  </w:r>
                </w:p>
              </w:tc>
              <w:tc>
                <w:tcPr>
                  <w:tcW w:type="dxa" w:w="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888780"/>
                      <w:sz w:val="15"/>
                      <w:szCs w:val="15"/>
                    </w:rPr>
                    <w:t xml:space="preserve">4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$175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$100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40"/>
                    <w:bottom w:type="dxa" w:w="44"/>
                    <w:right w:type="dxa" w:w="8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$30</w:t>
                  </w:r>
                </w:p>
              </w:tc>
            </w:tr>
            <w:tr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80"/>
                    <w:bottom w:type="dxa" w:w="44"/>
                    <w:right w:type="dxa" w:w="4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5"/>
                      <w:szCs w:val="15"/>
                    </w:rPr>
                    <w:t xml:space="preserve">Glasswinged Suite</w:t>
                  </w:r>
                </w:p>
              </w:tc>
              <w:tc>
                <w:tcPr>
                  <w:tcW w:type="dxa" w:w="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888780"/>
                      <w:sz w:val="15"/>
                      <w:szCs w:val="15"/>
                    </w:rPr>
                    <w:t xml:space="preserve">8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$400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$225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8F6F1" w:val="clear"/>
                  <w:tcMar>
                    <w:top w:type="dxa" w:w="44"/>
                    <w:left w:type="dxa" w:w="40"/>
                    <w:bottom w:type="dxa" w:w="44"/>
                    <w:right w:type="dxa" w:w="8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$65</w:t>
                  </w:r>
                </w:p>
              </w:tc>
            </w:tr>
            <w:tr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80"/>
                    <w:bottom w:type="dxa" w:w="44"/>
                    <w:right w:type="dxa" w:w="4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5"/>
                      <w:szCs w:val="15"/>
                    </w:rPr>
                    <w:t xml:space="preserve">Firefly Loft</w:t>
                  </w:r>
                </w:p>
              </w:tc>
              <w:tc>
                <w:tcPr>
                  <w:tcW w:type="dxa" w:w="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888780"/>
                      <w:sz w:val="15"/>
                      <w:szCs w:val="15"/>
                    </w:rPr>
                    <w:t xml:space="preserve">16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$500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40"/>
                    <w:bottom w:type="dxa" w:w="44"/>
                    <w:right w:type="dxa" w:w="4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$275</w:t>
                  </w:r>
                </w:p>
              </w:tc>
              <w:tc>
                <w:tcPr>
                  <w:tcW w:type="dxa" w:w="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5EDD8" w:val="clear"/>
                  <w:tcMar>
                    <w:top w:type="dxa" w:w="44"/>
                    <w:left w:type="dxa" w:w="40"/>
                    <w:bottom w:type="dxa" w:w="44"/>
                    <w:right w:type="dxa" w:w="80"/>
                  </w:tcMar>
                </w:tcPr>
                <w:p>
                  <w:pPr>
                    <w:jc w:val="center"/>
                  </w:pPr>
                  <w:r>
                    <w:rPr>
                      <w:rFonts w:ascii="Arial" w:cs="Arial" w:eastAsia="Arial" w:hAnsi="Arial"/>
                      <w:color w:val="1E3260"/>
                      <w:sz w:val="15"/>
                      <w:szCs w:val="15"/>
                    </w:rPr>
                    <w:t xml:space="preserve">$75</w:t>
                  </w:r>
                </w:p>
              </w:tc>
            </w:tr>
          </w:tbl>
          <w:p>
            <w:pPr>
              <w:spacing w:after="0" w:before="16"/>
            </w:pPr>
            <w:r>
              <w:rPr>
                <w:rFonts w:ascii="Arial" w:cs="Arial" w:eastAsia="Arial" w:hAnsi="Arial"/>
                <w:i/>
                <w:iCs/>
                <w:color w:val="888780"/>
                <w:sz w:val="13"/>
                <w:szCs w:val="13"/>
              </w:rPr>
              <w:t xml:space="preserve">Special requests and 501c pricing available.</w:t>
            </w:r>
          </w:p>
        </w:tc>
      </w:tr>
    </w:tbl>
    <w:p>
      <w:pPr>
        <w:spacing w:after="0" w:before="40"/>
      </w:pPr>
      <w:r>
        <w:t xml:space="preserve"/>
      </w:r>
    </w:p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12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628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The Perfect Setting for Your Next Gathering</w:t>
            </w:r>
          </w:p>
        </w:tc>
      </w:tr>
    </w:tbl>
    <w:p>
      <w:pPr>
        <w:spacing w:after="0" w:before="36"/>
      </w:pPr>
      <w:r>
        <w:t xml:space="preserve"/>
      </w:r>
    </w:p>
    <w:tbl>
      <w:tblPr>
        <w:tblW w:type="dxa" w:w="11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6040"/>
      </w:tblGrid>
      <w:tr>
        <w:tc>
          <w:tcPr>
            <w:tcW w:type="dxa" w:w="5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8F6F1" w:val="clear"/>
            <w:tcMar>
              <w:top w:type="dxa" w:w="120"/>
              <w:left w:type="dxa" w:w="140"/>
              <w:bottom w:type="dxa" w:w="120"/>
              <w:right w:type="dxa" w:w="120"/>
            </w:tcMar>
          </w:tcPr>
          <w:p>
            <w:pPr>
              <w:spacing w:after="40" w:before="0"/>
            </w:pPr>
            <w:r>
              <w:rPr>
                <w:rFonts w:ascii="Georgia" w:cs="Georgia" w:eastAsia="Georgia" w:hAnsi="Georgia"/>
                <w:b/>
                <w:bCs/>
                <w:color w:val="0A1628"/>
                <w:sz w:val="18"/>
                <w:szCs w:val="18"/>
              </w:rPr>
              <w:t xml:space="preserve">Ideal for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7"/>
                <w:szCs w:val="17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7"/>
                <w:szCs w:val="17"/>
              </w:rPr>
              <w:t xml:space="preserve">Executive meetings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7"/>
                <w:szCs w:val="17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7"/>
                <w:szCs w:val="17"/>
              </w:rPr>
              <w:t xml:space="preserve">Workshops and trainings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7"/>
                <w:szCs w:val="17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7"/>
                <w:szCs w:val="17"/>
              </w:rPr>
              <w:t xml:space="preserve">Team building experiences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7"/>
                <w:szCs w:val="17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7"/>
                <w:szCs w:val="17"/>
              </w:rPr>
              <w:t xml:space="preserve">Concerts and rehearsals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7"/>
                <w:szCs w:val="17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7"/>
                <w:szCs w:val="17"/>
              </w:rPr>
              <w:t xml:space="preserve">Networking events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7"/>
                <w:szCs w:val="17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7"/>
                <w:szCs w:val="17"/>
              </w:rPr>
              <w:t xml:space="preserve">Mixers and celebrations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7"/>
                <w:szCs w:val="17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7"/>
                <w:szCs w:val="17"/>
              </w:rPr>
              <w:t xml:space="preserve">Pop-up exhibitions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7"/>
                <w:szCs w:val="17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7"/>
                <w:szCs w:val="17"/>
              </w:rPr>
              <w:t xml:space="preserve">Retreats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7"/>
                <w:szCs w:val="17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7"/>
                <w:szCs w:val="17"/>
              </w:rPr>
              <w:t xml:space="preserve">Wine events</w:t>
            </w:r>
          </w:p>
          <w:p>
            <w:pPr>
              <w:spacing w:after="24" w:before="24"/>
              <w:ind w:left="280" w:hanging="160"/>
            </w:pPr>
            <w:r>
              <w:rPr>
                <w:rFonts w:ascii="Arial" w:cs="Arial" w:eastAsia="Arial" w:hAnsi="Arial"/>
                <w:color w:val="C4824A"/>
                <w:sz w:val="17"/>
                <w:szCs w:val="17"/>
              </w:rPr>
              <w:t xml:space="preserve">•  </w:t>
            </w:r>
            <w:r>
              <w:rPr>
                <w:rFonts w:ascii="Arial" w:cs="Arial" w:eastAsia="Arial" w:hAnsi="Arial"/>
                <w:color w:val="1E3260"/>
                <w:sz w:val="17"/>
                <w:szCs w:val="17"/>
              </w:rPr>
              <w:t xml:space="preserve">Product launches</w:t>
            </w:r>
          </w:p>
        </w:tc>
        <w:tc>
          <w:tcPr>
            <w:tcW w:type="dxa" w:w="6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D8" w:val="clear"/>
            <w:tcMar>
              <w:top w:type="dxa" w:w="120"/>
              <w:left w:type="dxa" w:w="120"/>
              <w:bottom w:type="dxa" w:w="120"/>
              <w:right w:type="dxa" w:w="140"/>
            </w:tcMar>
          </w:tcPr>
          <w:p>
            <w:pPr>
              <w:spacing w:after="40" w:before="0"/>
            </w:pPr>
            <w:r>
              <w:rPr>
                <w:rFonts w:ascii="Georgia" w:cs="Georgia" w:eastAsia="Georgia" w:hAnsi="Georgia"/>
                <w:b/>
                <w:bCs/>
                <w:color w:val="0A1628"/>
                <w:sz w:val="18"/>
                <w:szCs w:val="18"/>
              </w:rPr>
              <w:t xml:space="preserve">What makes this space different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color w:val="1E3260"/>
                <w:sz w:val="16"/>
                <w:szCs w:val="16"/>
              </w:rPr>
              <w:t xml:space="preserve">Located in the heart of historic Old Monterey, the Music Center offers natural lighting, an elegant open floorplan, and a creative energy that is immediate and hard to describe until you are standing inside it.</w:t>
            </w:r>
          </w:p>
          <w:p>
            <w:pPr>
              <w:spacing w:after="50" w:before="0"/>
            </w:pPr>
            <w:r>
              <w:rPr>
                <w:rFonts w:ascii="Arial" w:cs="Arial" w:eastAsia="Arial" w:hAnsi="Arial"/>
                <w:color w:val="1E3260"/>
                <w:sz w:val="16"/>
                <w:szCs w:val="16"/>
              </w:rPr>
              <w:t xml:space="preserve">There is a Steinway concert grand at the center of the main space. That changes the quality of what happens in a room.</w:t>
            </w:r>
          </w:p>
          <w:p>
            <w:pPr>
              <w:spacing w:after="0" w:before="30"/>
            </w:pPr>
            <w:r>
              <w:rPr>
                <w:rFonts w:ascii="Georgia" w:cs="Georgia" w:eastAsia="Georgia" w:hAnsi="Georgia"/>
                <w:i/>
                <w:iCs/>
                <w:color w:val="8B3A1A"/>
                <w:sz w:val="17"/>
                <w:szCs w:val="17"/>
              </w:rPr>
              <w:t xml:space="preserve">Stimulate creativity. Cultivate inspiration. Spark new ways of thinking.</w:t>
            </w:r>
          </w:p>
        </w:tc>
      </w:tr>
    </w:tbl>
    <w:p>
      <w:pPr>
        <w:spacing w:after="0" w:before="40"/>
      </w:pPr>
      <w:r>
        <w:t xml:space="preserve"/>
      </w:r>
    </w:p>
    <w:p>
      <w:r>
        <w:br w:type="page"/>
      </w:r>
    </w:p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12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628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Team Building Activities</w:t>
            </w:r>
          </w:p>
        </w:tc>
      </w:tr>
    </w:tbl>
    <w:p>
      <w:pPr>
        <w:spacing w:after="0" w:before="36"/>
      </w:pPr>
      <w:r>
        <w:t xml:space="preserve"/>
      </w:r>
    </w:p>
    <w:tbl>
      <w:tblPr>
        <w:tblW w:type="dxa" w:w="11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24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8F6F1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36" w:before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0A1628"/>
                <w:sz w:val="20"/>
                <w:szCs w:val="20"/>
              </w:rPr>
              <w:t xml:space="preserve">The only music and creativity-based team building on the Monterey Peninsula.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1E3260"/>
                <w:sz w:val="17"/>
                <w:szCs w:val="17"/>
              </w:rPr>
              <w:t xml:space="preserve">Wendi's art-centric workshops help groups develop skills that translate into the workplace and into life. Musical skills are not required.</w:t>
            </w:r>
          </w:p>
        </w:tc>
      </w:tr>
    </w:tbl>
    <w:p>
      <w:pPr>
        <w:spacing w:after="0" w:before="36"/>
      </w:pPr>
      <w:r>
        <w:t xml:space="preserve"/>
      </w:r>
    </w:p>
    <w:tbl>
      <w:tblPr>
        <w:tblW w:type="dxa" w:w="11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5740"/>
      </w:tblGrid>
      <w:tr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628" w:val="clear"/>
            <w:tcMar>
              <w:top w:type="dxa" w:w="140"/>
              <w:left w:type="dxa" w:w="160"/>
              <w:bottom w:type="dxa" w:w="140"/>
              <w:right w:type="dxa" w:w="80"/>
            </w:tcMar>
          </w:tcPr>
          <w:p>
            <w:pPr>
              <w:spacing w:after="36" w:before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E8A86A"/>
                <w:sz w:val="20"/>
                <w:szCs w:val="20"/>
              </w:rPr>
              <w:t xml:space="preserve">Half Day</w:t>
            </w:r>
          </w:p>
          <w:p>
            <w:pPr>
              <w:spacing w:after="28" w:before="0"/>
              <w:jc w:val="center"/>
            </w:pPr>
            <w:r>
              <w:rPr>
                <w:rFonts w:ascii="Arial" w:cs="Arial" w:eastAsia="Arial" w:hAnsi="Arial"/>
                <w:color w:val="B8B4D8"/>
                <w:sz w:val="15"/>
                <w:szCs w:val="15"/>
              </w:rPr>
              <w:t xml:space="preserve">Choose 3 activities  ·  45 min each  ·  For 10–30 people</w:t>
            </w:r>
          </w:p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$65 per person</w:t>
            </w:r>
          </w:p>
        </w:tc>
        <w:tc>
          <w:tcPr>
            <w:tcW w:type="dxa" w:w="5740"/>
            <w:tcBorders>
              <w:top w:val="none" w:color="FFFFFF" w:sz="0"/>
              <w:left w:val="single" w:color="E8A86A" w:sz="2"/>
              <w:bottom w:val="none" w:color="FFFFFF" w:sz="0"/>
              <w:right w:val="none" w:color="FFFFFF" w:sz="0"/>
            </w:tcBorders>
            <w:shd w:fill="1E3260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36" w:before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E8A86A"/>
                <w:sz w:val="20"/>
                <w:szCs w:val="20"/>
              </w:rPr>
              <w:t xml:space="preserve">Full Day</w:t>
            </w:r>
          </w:p>
          <w:p>
            <w:pPr>
              <w:spacing w:after="28" w:before="0"/>
              <w:jc w:val="center"/>
            </w:pPr>
            <w:r>
              <w:rPr>
                <w:rFonts w:ascii="Arial" w:cs="Arial" w:eastAsia="Arial" w:hAnsi="Arial"/>
                <w:color w:val="B8B4D8"/>
                <w:sz w:val="15"/>
                <w:szCs w:val="15"/>
              </w:rPr>
              <w:t xml:space="preserve">Choose 5 activities  ·  45 min each  ·  For 10–30 people</w:t>
            </w:r>
          </w:p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$95 per person</w:t>
            </w:r>
          </w:p>
        </w:tc>
      </w:tr>
    </w:tbl>
    <w:p>
      <w:pPr>
        <w:spacing w:after="0" w:before="50"/>
      </w:pPr>
      <w:r>
        <w:t xml:space="preserve"/>
      </w:r>
    </w:p>
    <w:p>
      <w:pPr>
        <w:spacing w:after="40" w:before="0"/>
      </w:pPr>
      <w:r>
        <w:rPr>
          <w:rFonts w:ascii="Georgia" w:cs="Georgia" w:eastAsia="Georgia" w:hAnsi="Georgia"/>
          <w:b/>
          <w:bCs/>
          <w:color w:val="0A1628"/>
          <w:sz w:val="20"/>
          <w:szCs w:val="20"/>
        </w:rPr>
        <w:t xml:space="preserve">Activities Menu</w:t>
      </w:r>
    </w:p>
    <w:tbl>
      <w:tblPr>
        <w:tblW w:type="dxa" w:w="11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60"/>
        <w:gridCol w:w="320"/>
        <w:gridCol w:w="5960"/>
      </w:tblGrid>
      <w:tr>
        <w:tc>
          <w:tcPr>
            <w:tcW w:type="dxa" w:w="4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0"/>
              <w:left w:type="dxa" w:w="0"/>
              <w:bottom w:type="dxa" w:w="80"/>
              <w:right w:type="dxa" w:w="0"/>
            </w:tcMar>
          </w:tcPr>
          <w:tbl>
            <w:tblPr>
              <w:tblW w:type="dxa" w:w="49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960"/>
            </w:tblGrid>
            <w:tr>
              <w:tc>
                <w:tcPr>
                  <w:tcBorders>
                    <w:top w:val="none" w:color="FFFFFF" w:sz="0"/>
                    <w:left w:val="single" w:color="C4824A" w:sz="5"/>
                    <w:bottom w:val="none" w:color="FFFFFF" w:sz="0"/>
                    <w:right w:val="none" w:color="FFFFFF" w:sz="0"/>
                  </w:tcBorders>
                  <w:shd w:fill="DDD9EE" w:val="clear"/>
                  <w:tcMar>
                    <w:top w:type="dxa" w:w="80"/>
                    <w:left w:type="dxa" w:w="120"/>
                    <w:bottom w:type="dxa" w:w="80"/>
                    <w:right w:type="dxa" w:w="80"/>
                  </w:tcMar>
                </w:tcPr>
                <w:p>
                  <w:pPr>
                    <w:spacing w:after="28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6"/>
                      <w:szCs w:val="16"/>
                    </w:rPr>
                    <w:t xml:space="preserve">Creative Mindset Workshop</w:t>
                  </w:r>
                </w:p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color w:val="1E3260"/>
                      <w:sz w:val="14"/>
                      <w:szCs w:val="14"/>
                    </w:rPr>
                    <w:t xml:space="preserve">Participants gain new understanding of how to use their creative gifts in life and at work. Team exercises inspire individuals to discover their own creativity through group support and feedback.</w:t>
                  </w:r>
                </w:p>
              </w:tc>
            </w:tr>
          </w:tbl>
          <w:p/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r>
              <w:t xml:space="preserve"/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0"/>
              <w:left w:type="dxa" w:w="0"/>
              <w:bottom w:type="dxa" w:w="80"/>
              <w:right w:type="dxa" w:w="0"/>
            </w:tcMar>
          </w:tcPr>
          <w:tbl>
            <w:tblPr>
              <w:tblW w:type="dxa" w:w="49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960"/>
            </w:tblGrid>
            <w:tr>
              <w:tc>
                <w:tcPr>
                  <w:tcBorders>
                    <w:top w:val="none" w:color="FFFFFF" w:sz="0"/>
                    <w:left w:val="single" w:color="C4824A" w:sz="5"/>
                    <w:bottom w:val="none" w:color="FFFFFF" w:sz="0"/>
                    <w:right w:val="none" w:color="FFFFFF" w:sz="0"/>
                  </w:tcBorders>
                  <w:shd w:fill="DDD9EE" w:val="clear"/>
                  <w:tcMar>
                    <w:top w:type="dxa" w:w="80"/>
                    <w:left w:type="dxa" w:w="120"/>
                    <w:bottom w:type="dxa" w:w="80"/>
                    <w:right w:type="dxa" w:w="80"/>
                  </w:tcMar>
                </w:tcPr>
                <w:p>
                  <w:pPr>
                    <w:spacing w:after="28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6"/>
                      <w:szCs w:val="16"/>
                    </w:rPr>
                    <w:t xml:space="preserve">Get Out of the Box with Beat</w:t>
                  </w:r>
                </w:p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color w:val="1E3260"/>
                      <w:sz w:val="14"/>
                      <w:szCs w:val="14"/>
                    </w:rPr>
                    <w:t xml:space="preserve">Using simple percussion instruments and drums, participants unite through musical exploration with different rhythm styles to stimulate new ideas. Teams create their own rhythms and perform for the group.</w:t>
                  </w:r>
                </w:p>
              </w:tc>
            </w:tr>
          </w:tbl>
          <w:p/>
        </w:tc>
      </w:tr>
      <w:tr>
        <w:tc>
          <w:tcPr>
            <w:tcW w:type="dxa" w:w="4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0"/>
              <w:left w:type="dxa" w:w="0"/>
              <w:bottom w:type="dxa" w:w="80"/>
              <w:right w:type="dxa" w:w="0"/>
            </w:tcMar>
          </w:tcPr>
          <w:tbl>
            <w:tblPr>
              <w:tblW w:type="dxa" w:w="49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960"/>
            </w:tblGrid>
            <w:tr>
              <w:tc>
                <w:tcPr>
                  <w:tcBorders>
                    <w:top w:val="none" w:color="FFFFFF" w:sz="0"/>
                    <w:left w:val="single" w:color="C4824A" w:sz="5"/>
                    <w:bottom w:val="none" w:color="FFFFFF" w:sz="0"/>
                    <w:right w:val="none" w:color="FFFFFF" w:sz="0"/>
                  </w:tcBorders>
                  <w:shd w:fill="DDD9EE" w:val="clear"/>
                  <w:tcMar>
                    <w:top w:type="dxa" w:w="80"/>
                    <w:left w:type="dxa" w:w="120"/>
                    <w:bottom w:type="dxa" w:w="80"/>
                    <w:right w:type="dxa" w:w="80"/>
                  </w:tcMar>
                </w:tcPr>
                <w:p>
                  <w:pPr>
                    <w:spacing w:after="28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6"/>
                      <w:szCs w:val="16"/>
                    </w:rPr>
                    <w:t xml:space="preserve">Songwriting</w:t>
                  </w:r>
                </w:p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color w:val="1E3260"/>
                      <w:sz w:val="14"/>
                      <w:szCs w:val="14"/>
                    </w:rPr>
                    <w:t xml:space="preserve">A powerful way for teams to brainstorm, reach new levels of cooperation, and express thoughts and ideas concisely. Teams are expertly guided to create lyrics and perform together.</w:t>
                  </w:r>
                </w:p>
              </w:tc>
            </w:tr>
          </w:tbl>
          <w:p/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r>
              <w:t xml:space="preserve"/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0"/>
              <w:left w:type="dxa" w:w="0"/>
              <w:bottom w:type="dxa" w:w="80"/>
              <w:right w:type="dxa" w:w="0"/>
            </w:tcMar>
          </w:tcPr>
          <w:tbl>
            <w:tblPr>
              <w:tblW w:type="dxa" w:w="49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960"/>
            </w:tblGrid>
            <w:tr>
              <w:tc>
                <w:tcPr>
                  <w:tcBorders>
                    <w:top w:val="none" w:color="FFFFFF" w:sz="0"/>
                    <w:left w:val="single" w:color="C4824A" w:sz="5"/>
                    <w:bottom w:val="none" w:color="FFFFFF" w:sz="0"/>
                    <w:right w:val="none" w:color="FFFFFF" w:sz="0"/>
                  </w:tcBorders>
                  <w:shd w:fill="DDD9EE" w:val="clear"/>
                  <w:tcMar>
                    <w:top w:type="dxa" w:w="80"/>
                    <w:left w:type="dxa" w:w="120"/>
                    <w:bottom w:type="dxa" w:w="80"/>
                    <w:right w:type="dxa" w:w="80"/>
                  </w:tcMar>
                </w:tcPr>
                <w:p>
                  <w:pPr>
                    <w:spacing w:after="28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6"/>
                      <w:szCs w:val="16"/>
                    </w:rPr>
                    <w:t xml:space="preserve">Drum Circle</w:t>
                  </w:r>
                </w:p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color w:val="1E3260"/>
                      <w:sz w:val="14"/>
                      <w:szCs w:val="14"/>
                    </w:rPr>
                    <w:t xml:space="preserve">Drumming in unison is one of the most powerful ways to experience group energy. This experience fosters a positive group dynamic that energizes and inspires every participant.</w:t>
                  </w:r>
                </w:p>
              </w:tc>
            </w:tr>
          </w:tbl>
          <w:p/>
        </w:tc>
      </w:tr>
      <w:tr>
        <w:tc>
          <w:tcPr>
            <w:tcW w:type="dxa" w:w="4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0"/>
              <w:left w:type="dxa" w:w="0"/>
              <w:bottom w:type="dxa" w:w="80"/>
              <w:right w:type="dxa" w:w="0"/>
            </w:tcMar>
          </w:tcPr>
          <w:tbl>
            <w:tblPr>
              <w:tblW w:type="dxa" w:w="49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960"/>
            </w:tblGrid>
            <w:tr>
              <w:tc>
                <w:tcPr>
                  <w:tcBorders>
                    <w:top w:val="none" w:color="FFFFFF" w:sz="0"/>
                    <w:left w:val="single" w:color="C4824A" w:sz="5"/>
                    <w:bottom w:val="none" w:color="FFFFFF" w:sz="0"/>
                    <w:right w:val="none" w:color="FFFFFF" w:sz="0"/>
                  </w:tcBorders>
                  <w:shd w:fill="DDD9EE" w:val="clear"/>
                  <w:tcMar>
                    <w:top w:type="dxa" w:w="80"/>
                    <w:left w:type="dxa" w:w="120"/>
                    <w:bottom w:type="dxa" w:w="80"/>
                    <w:right w:type="dxa" w:w="80"/>
                  </w:tcMar>
                </w:tcPr>
                <w:p>
                  <w:pPr>
                    <w:spacing w:after="28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6"/>
                      <w:szCs w:val="16"/>
                    </w:rPr>
                    <w:t xml:space="preserve">Improvisation</w:t>
                  </w:r>
                </w:p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color w:val="1E3260"/>
                      <w:sz w:val="14"/>
                      <w:szCs w:val="14"/>
                    </w:rPr>
                    <w:t xml:space="preserve">Participants explore authentic expression through music, writing, and speaking. Each person finds their own voice with team support. Teams build flexibility, spontaneity, and creative confidence.</w:t>
                  </w:r>
                </w:p>
              </w:tc>
            </w:tr>
          </w:tbl>
          <w:p/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r>
              <w:t xml:space="preserve"/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0"/>
              <w:left w:type="dxa" w:w="0"/>
              <w:bottom w:type="dxa" w:w="80"/>
              <w:right w:type="dxa" w:w="0"/>
            </w:tcMar>
          </w:tcPr>
          <w:tbl>
            <w:tblPr>
              <w:tblW w:type="dxa" w:w="49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960"/>
            </w:tblGrid>
            <w:tr>
              <w:tc>
                <w:tcPr>
                  <w:tcBorders>
                    <w:top w:val="none" w:color="FFFFFF" w:sz="0"/>
                    <w:left w:val="single" w:color="C4824A" w:sz="5"/>
                    <w:bottom w:val="none" w:color="FFFFFF" w:sz="0"/>
                    <w:right w:val="none" w:color="FFFFFF" w:sz="0"/>
                  </w:tcBorders>
                  <w:shd w:fill="DDD9EE" w:val="clear"/>
                  <w:tcMar>
                    <w:top w:type="dxa" w:w="80"/>
                    <w:left w:type="dxa" w:w="120"/>
                    <w:bottom w:type="dxa" w:w="80"/>
                    <w:right w:type="dxa" w:w="80"/>
                  </w:tcMar>
                </w:tcPr>
                <w:p>
                  <w:pPr>
                    <w:spacing w:after="28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6"/>
                      <w:szCs w:val="16"/>
                    </w:rPr>
                    <w:t xml:space="preserve">Creative Listening</w:t>
                  </w:r>
                </w:p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color w:val="1E3260"/>
                      <w:sz w:val="14"/>
                      <w:szCs w:val="14"/>
                    </w:rPr>
                    <w:t xml:space="preserve">This experience fosters listening skills that enhance communication. Using music of different genres, the group explores how different elements influence the listener, drawing them in emotionally.</w:t>
                  </w:r>
                </w:p>
              </w:tc>
            </w:tr>
          </w:tbl>
          <w:p/>
        </w:tc>
      </w:tr>
      <w:tr>
        <w:tc>
          <w:tcPr>
            <w:tcW w:type="dxa" w:w="4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49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960"/>
            </w:tblGrid>
            <w:tr>
              <w:tc>
                <w:tcPr>
                  <w:tcBorders>
                    <w:top w:val="none" w:color="FFFFFF" w:sz="0"/>
                    <w:left w:val="single" w:color="C4824A" w:sz="5"/>
                    <w:bottom w:val="none" w:color="FFFFFF" w:sz="0"/>
                    <w:right w:val="none" w:color="FFFFFF" w:sz="0"/>
                  </w:tcBorders>
                  <w:shd w:fill="DDD9EE" w:val="clear"/>
                  <w:tcMar>
                    <w:top w:type="dxa" w:w="80"/>
                    <w:left w:type="dxa" w:w="120"/>
                    <w:bottom w:type="dxa" w:w="80"/>
                    <w:right w:type="dxa" w:w="80"/>
                  </w:tcMar>
                </w:tcPr>
                <w:p>
                  <w:pPr>
                    <w:spacing w:after="28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6"/>
                      <w:szCs w:val="16"/>
                    </w:rPr>
                    <w:t xml:space="preserve">Paint and Play</w:t>
                  </w:r>
                </w:p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color w:val="1E3260"/>
                      <w:sz w:val="14"/>
                      <w:szCs w:val="14"/>
                    </w:rPr>
                    <w:t xml:space="preserve">Your team paints a group mural while listening to live music. The combination of live music and visual creation is an experience teams never forget. The art becomes a lasting memory of the day.</w:t>
                  </w:r>
                </w:p>
              </w:tc>
            </w:tr>
          </w:tbl>
          <w:p/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r>
              <w:t xml:space="preserve"/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49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960"/>
            </w:tblGrid>
            <w:tr>
              <w:tc>
                <w:tcPr>
                  <w:tcBorders>
                    <w:top w:val="none" w:color="FFFFFF" w:sz="0"/>
                    <w:left w:val="single" w:color="C4824A" w:sz="5"/>
                    <w:bottom w:val="none" w:color="FFFFFF" w:sz="0"/>
                    <w:right w:val="none" w:color="FFFFFF" w:sz="0"/>
                  </w:tcBorders>
                  <w:shd w:fill="DDD9EE" w:val="clear"/>
                  <w:tcMar>
                    <w:top w:type="dxa" w:w="80"/>
                    <w:left w:type="dxa" w:w="120"/>
                    <w:bottom w:type="dxa" w:w="80"/>
                    <w:right w:type="dxa" w:w="80"/>
                  </w:tcMar>
                </w:tcPr>
                <w:p>
                  <w:pPr>
                    <w:spacing w:after="28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A1628"/>
                      <w:sz w:val="16"/>
                      <w:szCs w:val="16"/>
                    </w:rPr>
                    <w:t xml:space="preserve">Yoga and Meditation with Live Piano</w:t>
                  </w:r>
                </w:p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color w:val="1E3260"/>
                      <w:sz w:val="14"/>
                      <w:szCs w:val="14"/>
                    </w:rPr>
                    <w:t xml:space="preserve">A healing and relaxing experience guided by live piano, leaving every participant feeling invigorated and renewed. Teams return to the workplace with greater ease, presence, and balance.</w:t>
                  </w:r>
                </w:p>
              </w:tc>
            </w:tr>
          </w:tbl>
          <w:p/>
        </w:tc>
      </w:tr>
    </w:tbl>
    <w:p>
      <w:pPr>
        <w:spacing w:after="0" w:before="50"/>
      </w:pPr>
      <w:r>
        <w:t xml:space="preserve"/>
      </w:r>
    </w:p>
    <w:tbl>
      <w:tblPr>
        <w:tblW w:type="dxa" w:w="11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24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628" w:val="clear"/>
            <w:tcMar>
              <w:top w:type="dxa" w:w="100"/>
              <w:left w:type="dxa" w:w="240"/>
              <w:bottom w:type="dxa" w:w="100"/>
              <w:right w:type="dxa" w:w="2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6"/>
                <w:szCs w:val="16"/>
              </w:rPr>
              <w:t xml:space="preserve">Ready to book or inquire?  ·  </w:t>
            </w:r>
            <w:r>
              <w:rPr>
                <w:rFonts w:ascii="Arial" w:cs="Arial" w:eastAsia="Arial" w:hAnsi="Arial"/>
                <w:color w:val="E8A86A"/>
                <w:sz w:val="16"/>
                <w:szCs w:val="16"/>
              </w:rPr>
              <w:t xml:space="preserve">info@wendikirbymusic.com  ·  wendikirbymusic.com  ·  550 Hartnell Street, Suite F, Monterey, California</w:t>
            </w:r>
          </w:p>
        </w:tc>
      </w:tr>
    </w:tbl>
    <w:sectPr>
      <w:pgSz w:w="12240" w:h="15840" w:orient="portrait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4a1b5ac4f0b9b29f7339d6f9ad886fb7e95ea2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2026-08-26T23:27:07.184Z</dcterms:created>
  <dcterms:modified xsi:type="dcterms:W3CDTF">2026-08-26T23:27:07.184Z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